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Publication reference: </w:t>
      </w:r>
      <w:r w:rsidR="005B0541" w:rsidRPr="005B0541">
        <w:rPr>
          <w:rFonts w:ascii="Calibri" w:eastAsia="Calibri" w:hAnsi="Calibri" w:cs="Times New Roman"/>
        </w:rPr>
        <w:t>NEAR/SJJ/2022/EA-RP/0029</w:t>
      </w:r>
      <w:r w:rsidR="005B0541">
        <w:rPr>
          <w:rFonts w:ascii="Calibri" w:eastAsia="Calibri" w:hAnsi="Calibri" w:cs="Times New Roman"/>
        </w:rPr>
        <w:t>, tender No.EC/BiH/TEN/19/017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Project title: </w:t>
      </w:r>
      <w:r w:rsidR="005B0541" w:rsidRPr="005B0541">
        <w:rPr>
          <w:rFonts w:ascii="Calibri" w:eastAsia="Calibri" w:hAnsi="Calibri" w:cs="Times New Roman"/>
        </w:rPr>
        <w:t>Support to the Economic Reform Programme</w:t>
      </w:r>
      <w:r w:rsidRPr="006D03D0">
        <w:rPr>
          <w:rFonts w:ascii="Calibri" w:eastAsia="Calibri" w:hAnsi="Calibri" w:cs="Times New Roman"/>
        </w:rPr>
        <w:t>, Bosnia and Herzegovina</w:t>
      </w: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Link for Additional information about the contract notice: </w:t>
      </w:r>
    </w:p>
    <w:p w:rsidR="00D1370E" w:rsidRDefault="00A327E4">
      <w:hyperlink r:id="rId4" w:history="1">
        <w:r w:rsidR="005B0541" w:rsidRPr="002829AF">
          <w:rPr>
            <w:rStyle w:val="Hyperlink"/>
          </w:rPr>
          <w:t>https://etendering.ted.europa.eu/cft/cft-display.html?cftId=10472</w:t>
        </w:r>
      </w:hyperlink>
      <w:r w:rsidR="005B0541">
        <w:t xml:space="preserve"> </w:t>
      </w:r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392065"/>
    <w:rsid w:val="005B0541"/>
    <w:rsid w:val="00675115"/>
    <w:rsid w:val="006B5593"/>
    <w:rsid w:val="006D03D0"/>
    <w:rsid w:val="00A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PASALIC Aida (EEAS-SARAJEVO)</cp:lastModifiedBy>
  <cp:revision>2</cp:revision>
  <dcterms:created xsi:type="dcterms:W3CDTF">2022-03-18T10:15:00Z</dcterms:created>
  <dcterms:modified xsi:type="dcterms:W3CDTF">2022-03-18T10:15:00Z</dcterms:modified>
</cp:coreProperties>
</file>